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73DC0EB2" w:rsidP="73DC0EB2" w:rsidRDefault="73DC0EB2" w14:paraId="10D1CD46" w14:textId="33A613C7">
      <w:pPr>
        <w:pStyle w:val="Normal"/>
        <w:bidi w:val="0"/>
        <w:spacing w:before="0" w:beforeAutospacing="off" w:after="0" w:afterAutospacing="off" w:line="259" w:lineRule="auto"/>
        <w:ind w:left="0" w:right="0"/>
        <w:jc w:val="center"/>
      </w:pPr>
      <w:r w:rsidRPr="73DC0EB2" w:rsidR="73DC0EB2">
        <w:rPr>
          <w:rFonts w:ascii="Century Gothic" w:hAnsi="Century Gothic" w:eastAsia="Century Gothic" w:cs="Century Gothic"/>
          <w:b w:val="1"/>
          <w:bCs w:val="1"/>
        </w:rPr>
        <w:t>Giving Your Child a Head Start</w:t>
      </w:r>
    </w:p>
    <w:p w:rsidR="73DC0EB2" w:rsidP="73DC0EB2" w:rsidRDefault="73DC0EB2" w14:paraId="61EA9209" w14:textId="40F70D37">
      <w:pPr>
        <w:ind w:firstLine="720"/>
      </w:pPr>
      <w:r w:rsidRPr="73DC0EB2" w:rsidR="73DC0EB2">
        <w:rPr>
          <w:rFonts w:ascii="Century Gothic" w:hAnsi="Century Gothic" w:eastAsia="Century Gothic" w:cs="Century Gothic"/>
          <w:noProof w:val="0"/>
          <w:color w:val="252525"/>
          <w:sz w:val="24"/>
          <w:szCs w:val="24"/>
          <w:lang w:val="en-US"/>
        </w:rPr>
        <w:t>In January 1964, President Lyndon B. Johnson declared a “War on Poverty” in his State of the Union address. The government was influenced by new research on the effects of poverty, as well as its impact on education. One of the responses to this new research was the Head Start program. Head Start actually began as an eight-week test run that was designed to help break the cycle of poverty. It gave preschool children from families with low incomes a comprehensive program to meet their emotional, social, health, nutritional, and educational needs. It was such a success that the program still exists to this day, over fifty years later. Today, Head Start programs serve over a million children in the U.S. each year.</w:t>
      </w:r>
    </w:p>
    <w:p w:rsidR="73DC0EB2" w:rsidP="73DC0EB2" w:rsidRDefault="73DC0EB2" w14:paraId="39F2695D" w14:textId="72E67F9B">
      <w:pPr>
        <w:ind w:firstLine="720"/>
      </w:pPr>
      <w:r w:rsidRPr="73DC0EB2" w:rsidR="73DC0EB2">
        <w:rPr>
          <w:rFonts w:ascii="Century Gothic" w:hAnsi="Century Gothic" w:eastAsia="Century Gothic" w:cs="Century Gothic"/>
          <w:noProof w:val="0"/>
          <w:color w:val="252525"/>
          <w:sz w:val="24"/>
          <w:szCs w:val="24"/>
          <w:lang w:val="en-US"/>
        </w:rPr>
        <w:t>There are numerous reports and studies that support the evidence that a child going to an early childhood education program like Head Start is great for their development and future position in life. The Head Start Impact Study from 2010 found Head Start children scored better than a control group of children in all measured domains of cognitive and social-emotional development. The children themselves who participate in programs like Head Start are not the only ones who benefit; their caregivers and family members also see a positive effect. Children in Head Start preschools were 93% less likely to be placed in foster care than children who received no early childhood education, according to the 2017 journal Children and Youth Services Review. Having a child being cared for during the day also allows caregivers to potentially work and earn income during the day when otherwise they would be caring for their children, allowing these low-income families to survive. From that same 2010 study, it was also found that Head Start children behaved more positively at home, and there was a reduction in time-outs, spanking, and authoritarian parenting by the time the child reached the end of first grade.</w:t>
      </w:r>
    </w:p>
    <w:p w:rsidR="73DC0EB2" w:rsidP="73DC0EB2" w:rsidRDefault="73DC0EB2" w14:paraId="4C133F50" w14:textId="5AB20440">
      <w:pPr>
        <w:ind w:firstLine="720"/>
      </w:pPr>
      <w:r w:rsidRPr="73DC0EB2" w:rsidR="73DC0EB2">
        <w:rPr>
          <w:rFonts w:ascii="Century Gothic" w:hAnsi="Century Gothic" w:eastAsia="Century Gothic" w:cs="Century Gothic"/>
          <w:noProof w:val="0"/>
          <w:color w:val="252525"/>
          <w:sz w:val="24"/>
          <w:szCs w:val="24"/>
          <w:lang w:val="en-US"/>
        </w:rPr>
        <w:t>As they become young adults, Head Start students are more likely to graduate high school, more likely to go to at least one year of college, less likely to be out of school and unemployed, and less likely to be in poor health, according to a 2009 study in the American Economic Journal. “As adults, Head Start graduates are 19% less likely to smoke than their siblings who did not attend. The savings from these reduced health costs are equal to 36 to 141% of the program costs”, states a health study in the journal Economic Inquiry.</w:t>
      </w:r>
    </w:p>
    <w:p w:rsidR="73DC0EB2" w:rsidP="73DC0EB2" w:rsidRDefault="73DC0EB2" w14:paraId="38611685" w14:textId="24E7CBDD">
      <w:pPr>
        <w:ind w:firstLine="720"/>
      </w:pPr>
      <w:r w:rsidRPr="73DC0EB2" w:rsidR="73DC0EB2">
        <w:rPr>
          <w:rFonts w:ascii="Century Gothic" w:hAnsi="Century Gothic" w:eastAsia="Century Gothic" w:cs="Century Gothic"/>
          <w:noProof w:val="0"/>
          <w:color w:val="252525"/>
          <w:sz w:val="24"/>
          <w:szCs w:val="24"/>
          <w:lang w:val="en-US"/>
        </w:rPr>
        <w:t>Many of the children who had the opportunity to participate in early childhood education grow up and have children of their own. Their experiences affect their own parenting styles and home environment with their own children. “Head Start graduates report investing more in their own children; their children benefited from more positive parenting practices. Head Start graduates spent more teaching their own children numbers, letters, colors, and shapes, more time praising their children, showed their children more physical affection, spent more time doing the child's favorite activities, and reported spanking their children less.”, a study from The Hamilton Project states.</w:t>
      </w:r>
    </w:p>
    <w:p w:rsidR="73DC0EB2" w:rsidP="73DC0EB2" w:rsidRDefault="73DC0EB2" w14:paraId="102CF3B9" w14:textId="48F7769C">
      <w:pPr>
        <w:ind w:firstLine="720"/>
      </w:pPr>
      <w:r w:rsidRPr="73DC0EB2" w:rsidR="73DC0EB2">
        <w:rPr>
          <w:rFonts w:ascii="Century Gothic" w:hAnsi="Century Gothic" w:eastAsia="Century Gothic" w:cs="Century Gothic"/>
          <w:noProof w:val="0"/>
          <w:color w:val="252525"/>
          <w:sz w:val="24"/>
          <w:szCs w:val="24"/>
          <w:lang w:val="en-US"/>
        </w:rPr>
        <w:t xml:space="preserve">All in all, it’s clear that families with children from low-income households should be encouraged to see if they qualify to place their </w:t>
      </w:r>
      <w:proofErr w:type="gramStart"/>
      <w:r w:rsidRPr="73DC0EB2" w:rsidR="73DC0EB2">
        <w:rPr>
          <w:rFonts w:ascii="Century Gothic" w:hAnsi="Century Gothic" w:eastAsia="Century Gothic" w:cs="Century Gothic"/>
          <w:noProof w:val="0"/>
          <w:color w:val="252525"/>
          <w:sz w:val="24"/>
          <w:szCs w:val="24"/>
          <w:lang w:val="en-US"/>
        </w:rPr>
        <w:t>three or four year old</w:t>
      </w:r>
      <w:proofErr w:type="gramEnd"/>
      <w:r w:rsidRPr="73DC0EB2" w:rsidR="73DC0EB2">
        <w:rPr>
          <w:rFonts w:ascii="Century Gothic" w:hAnsi="Century Gothic" w:eastAsia="Century Gothic" w:cs="Century Gothic"/>
          <w:noProof w:val="0"/>
          <w:color w:val="252525"/>
          <w:sz w:val="24"/>
          <w:szCs w:val="24"/>
          <w:lang w:val="en-US"/>
        </w:rPr>
        <w:t xml:space="preserve"> child in a program like Head Start or Early Head Start. In Gaines County, early childhood education programs are provided by the organization West Texas Opportunities, Inc. Seminole Head Start, located at 2100 Southwest Avenue B in Seminole, can be reached at (432) 758-4121. Seminole Early Head Start, located at 311 Southeast Avenue C in Seminole, can be reached at (432) 758-6366.</w:t>
      </w:r>
    </w:p>
    <w:sectPr w:rsidR="0054089A" w:rsidSect="00F7340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DD4"/>
    <w:rsid w:val="0054089A"/>
    <w:rsid w:val="00DF5DD4"/>
    <w:rsid w:val="00F73400"/>
    <w:rsid w:val="14634626"/>
    <w:rsid w:val="533C981C"/>
    <w:rsid w:val="73DC0E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872B0"/>
  <w14:defaultImageDpi w14:val="300"/>
  <w15:docId w15:val="{12787305-3EB4-48D3-9802-306BAF1345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webSettings" Target="webSettings.xml" Id="rId4" /><Relationship Type="http://schemas.openxmlformats.org/officeDocument/2006/relationships/fontTable" Target="fontTable.xml" Id="rId5" /><Relationship Type="http://schemas.openxmlformats.org/officeDocument/2006/relationships/theme" Target="theme/theme1.xml" Id="rId6" /><Relationship Type="http://schemas.openxmlformats.org/officeDocument/2006/relationships/styles" Target="styles.xml" Id="rId1" /><Relationship Type="http://schemas.microsoft.com/office/2007/relationships/stylesWithEffects" Target="stylesWithEffect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Box</dc:creator>
  <keywords/>
  <dc:description/>
  <lastModifiedBy>Communication Dept</lastModifiedBy>
  <revision>4</revision>
  <dcterms:created xsi:type="dcterms:W3CDTF">2011-12-24T00:36:00.0000000Z</dcterms:created>
  <dcterms:modified xsi:type="dcterms:W3CDTF">2023-10-09T17:59:26.3893433Z</dcterms:modified>
</coreProperties>
</file>